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9B4A9" w14:textId="77777777" w:rsidR="00983D02" w:rsidRPr="00955808" w:rsidRDefault="00983D02" w:rsidP="00F8305B">
      <w:pPr>
        <w:jc w:val="both"/>
        <w:rPr>
          <w:b/>
          <w:bCs/>
          <w:sz w:val="20"/>
          <w:szCs w:val="20"/>
        </w:rPr>
      </w:pPr>
      <w:r w:rsidRPr="00955808">
        <w:rPr>
          <w:b/>
          <w:sz w:val="20"/>
          <w:szCs w:val="20"/>
        </w:rPr>
        <w:t>INFORMATION PRÉCONTRACTUELLE AU SENS DE LA LOI SUR LES DONNÉES (RÈGLEMENT EUROPÉEN 2023/2854, Art. 3, Par. 2)</w:t>
      </w:r>
    </w:p>
    <w:p w14:paraId="51D79150" w14:textId="799C99B1" w:rsidR="00F8305B" w:rsidRPr="00955808" w:rsidRDefault="00F8305B" w:rsidP="00F8305B">
      <w:pPr>
        <w:pStyle w:val="Corpotesto"/>
        <w:rPr>
          <w:sz w:val="20"/>
          <w:szCs w:val="20"/>
        </w:rPr>
      </w:pPr>
      <w:r w:rsidRPr="00955808">
        <w:rPr>
          <w:b/>
          <w:sz w:val="20"/>
          <w:szCs w:val="20"/>
        </w:rPr>
        <w:t>Applicable aux données générées par les produits suivants connectés :</w:t>
      </w:r>
      <w:r w:rsidRPr="00955808">
        <w:rPr>
          <w:sz w:val="20"/>
          <w:szCs w:val="20"/>
        </w:rPr>
        <w:t xml:space="preserve"> </w:t>
      </w:r>
    </w:p>
    <w:p w14:paraId="5DD4BCBE" w14:textId="77777777" w:rsidR="004A7F18" w:rsidRPr="00955808" w:rsidRDefault="004A7F18" w:rsidP="004A7F18">
      <w:pPr>
        <w:pStyle w:val="Corpotesto"/>
        <w:rPr>
          <w:rFonts w:ascii="Abadi" w:hAnsi="Abadi"/>
          <w:sz w:val="20"/>
          <w:szCs w:val="20"/>
        </w:rPr>
      </w:pPr>
      <w:r w:rsidRPr="00955808">
        <w:rPr>
          <w:rFonts w:ascii="Abadi" w:hAnsi="Abadi"/>
          <w:b/>
          <w:bCs/>
          <w:sz w:val="20"/>
          <w:szCs w:val="20"/>
        </w:rPr>
        <w:t>FOURS COMBINÉS :</w:t>
      </w:r>
      <w:r w:rsidRPr="00955808">
        <w:rPr>
          <w:rFonts w:ascii="Abadi" w:hAnsi="Abadi"/>
          <w:sz w:val="20"/>
          <w:szCs w:val="20"/>
        </w:rPr>
        <w:t xml:space="preserve"> série </w:t>
      </w:r>
      <w:proofErr w:type="spellStart"/>
      <w:r w:rsidRPr="00955808">
        <w:rPr>
          <w:rFonts w:ascii="Abadi" w:hAnsi="Abadi"/>
          <w:sz w:val="20"/>
          <w:szCs w:val="20"/>
        </w:rPr>
        <w:t>ATxxx</w:t>
      </w:r>
      <w:proofErr w:type="spellEnd"/>
      <w:r w:rsidRPr="00955808">
        <w:rPr>
          <w:rFonts w:ascii="Abadi" w:hAnsi="Abadi"/>
          <w:sz w:val="20"/>
          <w:szCs w:val="20"/>
        </w:rPr>
        <w:t>/</w:t>
      </w:r>
      <w:proofErr w:type="spellStart"/>
      <w:r w:rsidRPr="00955808">
        <w:rPr>
          <w:rFonts w:ascii="Abadi" w:hAnsi="Abadi"/>
          <w:sz w:val="20"/>
          <w:szCs w:val="20"/>
        </w:rPr>
        <w:t>TTxxx</w:t>
      </w:r>
      <w:proofErr w:type="spellEnd"/>
      <w:r w:rsidRPr="00955808">
        <w:rPr>
          <w:rFonts w:ascii="Abadi" w:hAnsi="Abadi"/>
          <w:sz w:val="20"/>
          <w:szCs w:val="20"/>
        </w:rPr>
        <w:t>/</w:t>
      </w:r>
      <w:proofErr w:type="spellStart"/>
      <w:r w:rsidRPr="00955808">
        <w:rPr>
          <w:rFonts w:ascii="Abadi" w:hAnsi="Abadi"/>
          <w:sz w:val="20"/>
          <w:szCs w:val="20"/>
        </w:rPr>
        <w:t>AXxxx</w:t>
      </w:r>
      <w:proofErr w:type="spellEnd"/>
    </w:p>
    <w:p w14:paraId="2B459FFC" w14:textId="77777777" w:rsidR="004A7F18" w:rsidRPr="00955808" w:rsidRDefault="00F8305B" w:rsidP="004A7F18">
      <w:pPr>
        <w:pStyle w:val="Corpotesto"/>
        <w:rPr>
          <w:rFonts w:ascii="Abadi" w:hAnsi="Abadi"/>
          <w:sz w:val="20"/>
          <w:szCs w:val="20"/>
        </w:rPr>
      </w:pPr>
      <w:r w:rsidRPr="00955808">
        <w:rPr>
          <w:rFonts w:ascii="Abadi" w:hAnsi="Abadi"/>
          <w:b/>
          <w:bCs/>
          <w:sz w:val="20"/>
          <w:szCs w:val="20"/>
        </w:rPr>
        <w:t>CELLULES DE REFROIDISSEMENT :</w:t>
      </w:r>
      <w:r w:rsidRPr="00955808">
        <w:rPr>
          <w:rFonts w:ascii="Abadi" w:hAnsi="Abadi"/>
          <w:sz w:val="20"/>
          <w:szCs w:val="20"/>
        </w:rPr>
        <w:t xml:space="preserve"> série </w:t>
      </w:r>
      <w:r w:rsidR="004A7F18" w:rsidRPr="00955808">
        <w:rPr>
          <w:rFonts w:ascii="Abadi" w:hAnsi="Abadi"/>
          <w:sz w:val="20"/>
          <w:szCs w:val="20"/>
        </w:rPr>
        <w:t>BF101xxx/BF51xxx /BFP2xxx/BFR2xxx/</w:t>
      </w:r>
      <w:proofErr w:type="spellStart"/>
      <w:r w:rsidR="004A7F18" w:rsidRPr="00955808">
        <w:rPr>
          <w:rFonts w:ascii="Abadi" w:hAnsi="Abadi"/>
          <w:sz w:val="20"/>
          <w:szCs w:val="20"/>
        </w:rPr>
        <w:t>XSxxx</w:t>
      </w:r>
      <w:proofErr w:type="spellEnd"/>
      <w:r w:rsidR="004A7F18" w:rsidRPr="00955808">
        <w:rPr>
          <w:rFonts w:ascii="Abadi" w:hAnsi="Abadi"/>
          <w:sz w:val="20"/>
          <w:szCs w:val="20"/>
        </w:rPr>
        <w:t>/ RE101xxx/RE51xxx/</w:t>
      </w:r>
      <w:proofErr w:type="spellStart"/>
      <w:r w:rsidR="004A7F18" w:rsidRPr="00955808">
        <w:rPr>
          <w:rFonts w:ascii="Abadi" w:hAnsi="Abadi"/>
          <w:sz w:val="20"/>
          <w:szCs w:val="20"/>
        </w:rPr>
        <w:t>OFxxx</w:t>
      </w:r>
      <w:proofErr w:type="spellEnd"/>
      <w:r w:rsidR="004A7F18" w:rsidRPr="00955808">
        <w:rPr>
          <w:rFonts w:ascii="Abadi" w:hAnsi="Abadi"/>
          <w:sz w:val="20"/>
          <w:szCs w:val="20"/>
        </w:rPr>
        <w:t>/</w:t>
      </w:r>
      <w:proofErr w:type="spellStart"/>
      <w:r w:rsidR="004A7F18" w:rsidRPr="00955808">
        <w:rPr>
          <w:rFonts w:ascii="Abadi" w:hAnsi="Abadi"/>
          <w:sz w:val="20"/>
          <w:szCs w:val="20"/>
        </w:rPr>
        <w:t>GFxxx</w:t>
      </w:r>
      <w:proofErr w:type="spellEnd"/>
      <w:r w:rsidR="004A7F18" w:rsidRPr="00955808">
        <w:rPr>
          <w:rFonts w:ascii="Abadi" w:hAnsi="Abadi"/>
          <w:sz w:val="20"/>
          <w:szCs w:val="20"/>
        </w:rPr>
        <w:t>/IF101xxx/IF51xxx/IFP2xxx/ IFR2xxx/</w:t>
      </w:r>
      <w:proofErr w:type="spellStart"/>
      <w:r w:rsidR="004A7F18" w:rsidRPr="00955808">
        <w:rPr>
          <w:rFonts w:ascii="Abadi" w:hAnsi="Abadi"/>
          <w:sz w:val="20"/>
          <w:szCs w:val="20"/>
        </w:rPr>
        <w:t>TFxxx</w:t>
      </w:r>
      <w:proofErr w:type="spellEnd"/>
      <w:r w:rsidR="004A7F18" w:rsidRPr="00955808">
        <w:rPr>
          <w:rFonts w:ascii="Abadi" w:hAnsi="Abadi"/>
          <w:sz w:val="20"/>
          <w:szCs w:val="20"/>
        </w:rPr>
        <w:t>/ NF101xxx/NF51xxx/</w:t>
      </w:r>
      <w:proofErr w:type="spellStart"/>
      <w:r w:rsidR="004A7F18" w:rsidRPr="00955808">
        <w:rPr>
          <w:rFonts w:ascii="Abadi" w:hAnsi="Abadi"/>
          <w:sz w:val="20"/>
          <w:szCs w:val="20"/>
        </w:rPr>
        <w:t>PFxxx</w:t>
      </w:r>
      <w:proofErr w:type="spellEnd"/>
      <w:r w:rsidR="004A7F18" w:rsidRPr="00955808">
        <w:rPr>
          <w:rFonts w:ascii="Abadi" w:hAnsi="Abadi"/>
          <w:sz w:val="20"/>
          <w:szCs w:val="20"/>
        </w:rPr>
        <w:t>/</w:t>
      </w:r>
      <w:proofErr w:type="spellStart"/>
      <w:r w:rsidR="004A7F18" w:rsidRPr="00955808">
        <w:rPr>
          <w:rFonts w:ascii="Abadi" w:hAnsi="Abadi"/>
          <w:sz w:val="20"/>
          <w:szCs w:val="20"/>
        </w:rPr>
        <w:t>JFxxx</w:t>
      </w:r>
      <w:proofErr w:type="spellEnd"/>
      <w:r w:rsidR="004A7F18" w:rsidRPr="00955808">
        <w:rPr>
          <w:rFonts w:ascii="Abadi" w:hAnsi="Abadi"/>
          <w:sz w:val="20"/>
          <w:szCs w:val="20"/>
        </w:rPr>
        <w:t>/</w:t>
      </w:r>
      <w:proofErr w:type="spellStart"/>
      <w:r w:rsidR="004A7F18" w:rsidRPr="00955808">
        <w:rPr>
          <w:rFonts w:ascii="Abadi" w:hAnsi="Abadi"/>
          <w:sz w:val="20"/>
          <w:szCs w:val="20"/>
        </w:rPr>
        <w:t>HPxxx</w:t>
      </w:r>
      <w:proofErr w:type="spellEnd"/>
    </w:p>
    <w:p w14:paraId="64EB6F7E" w14:textId="77777777" w:rsidR="004A7F18" w:rsidRPr="00955808" w:rsidRDefault="004A7F18" w:rsidP="00FA48EF">
      <w:pPr>
        <w:pStyle w:val="Corpotesto"/>
        <w:rPr>
          <w:rFonts w:ascii="Abadi" w:hAnsi="Abadi"/>
          <w:sz w:val="20"/>
          <w:szCs w:val="20"/>
        </w:rPr>
      </w:pPr>
      <w:r w:rsidRPr="00955808">
        <w:rPr>
          <w:rFonts w:ascii="Abadi" w:hAnsi="Abadi"/>
          <w:b/>
          <w:bCs/>
          <w:sz w:val="20"/>
          <w:szCs w:val="20"/>
        </w:rPr>
        <w:t>ARMOIRES FRIGORIFIQUES:</w:t>
      </w:r>
      <w:r w:rsidRPr="00955808">
        <w:rPr>
          <w:rFonts w:ascii="Abadi" w:hAnsi="Abadi"/>
          <w:sz w:val="20"/>
          <w:szCs w:val="20"/>
        </w:rPr>
        <w:t xml:space="preserve"> série </w:t>
      </w:r>
      <w:proofErr w:type="spellStart"/>
      <w:r w:rsidRPr="00955808">
        <w:rPr>
          <w:rFonts w:ascii="Abadi" w:hAnsi="Abadi"/>
          <w:sz w:val="20"/>
          <w:szCs w:val="20"/>
        </w:rPr>
        <w:t>XExxx</w:t>
      </w:r>
      <w:proofErr w:type="spellEnd"/>
      <w:r w:rsidRPr="00955808">
        <w:rPr>
          <w:rFonts w:ascii="Abadi" w:hAnsi="Abadi"/>
          <w:sz w:val="20"/>
          <w:szCs w:val="20"/>
        </w:rPr>
        <w:t>/</w:t>
      </w:r>
      <w:proofErr w:type="spellStart"/>
      <w:r w:rsidRPr="00955808">
        <w:rPr>
          <w:rFonts w:ascii="Abadi" w:hAnsi="Abadi"/>
          <w:sz w:val="20"/>
          <w:szCs w:val="20"/>
        </w:rPr>
        <w:t>NExxx</w:t>
      </w:r>
      <w:proofErr w:type="spellEnd"/>
      <w:r w:rsidRPr="00955808">
        <w:rPr>
          <w:rFonts w:ascii="Abadi" w:hAnsi="Abadi"/>
          <w:sz w:val="20"/>
          <w:szCs w:val="20"/>
        </w:rPr>
        <w:t>/</w:t>
      </w:r>
      <w:proofErr w:type="spellStart"/>
      <w:r w:rsidRPr="00955808">
        <w:rPr>
          <w:rFonts w:ascii="Abadi" w:hAnsi="Abadi"/>
          <w:sz w:val="20"/>
          <w:szCs w:val="20"/>
        </w:rPr>
        <w:t>MCDxxx</w:t>
      </w:r>
      <w:proofErr w:type="spellEnd"/>
      <w:r w:rsidRPr="00955808">
        <w:rPr>
          <w:rFonts w:ascii="Abadi" w:hAnsi="Abadi"/>
          <w:sz w:val="20"/>
          <w:szCs w:val="20"/>
        </w:rPr>
        <w:t>/</w:t>
      </w:r>
      <w:proofErr w:type="spellStart"/>
      <w:r w:rsidRPr="00955808">
        <w:rPr>
          <w:rFonts w:ascii="Abadi" w:hAnsi="Abadi"/>
          <w:sz w:val="20"/>
          <w:szCs w:val="20"/>
        </w:rPr>
        <w:t>QSRxxx</w:t>
      </w:r>
      <w:proofErr w:type="spellEnd"/>
      <w:r w:rsidRPr="00955808">
        <w:rPr>
          <w:rFonts w:ascii="Abadi" w:hAnsi="Abadi"/>
          <w:sz w:val="20"/>
          <w:szCs w:val="20"/>
        </w:rPr>
        <w:t>/</w:t>
      </w:r>
      <w:proofErr w:type="spellStart"/>
      <w:r w:rsidRPr="00955808">
        <w:rPr>
          <w:rFonts w:ascii="Abadi" w:hAnsi="Abadi"/>
          <w:sz w:val="20"/>
          <w:szCs w:val="20"/>
        </w:rPr>
        <w:t>KAGxxx</w:t>
      </w:r>
      <w:proofErr w:type="spellEnd"/>
      <w:r w:rsidRPr="00955808">
        <w:rPr>
          <w:rFonts w:ascii="Abadi" w:hAnsi="Abadi"/>
          <w:sz w:val="20"/>
          <w:szCs w:val="20"/>
        </w:rPr>
        <w:t>/</w:t>
      </w:r>
      <w:proofErr w:type="spellStart"/>
      <w:r w:rsidRPr="00955808">
        <w:rPr>
          <w:rFonts w:ascii="Abadi" w:hAnsi="Abadi"/>
          <w:sz w:val="20"/>
          <w:szCs w:val="20"/>
        </w:rPr>
        <w:t>KFSxxx</w:t>
      </w:r>
      <w:proofErr w:type="spellEnd"/>
      <w:r w:rsidRPr="00955808">
        <w:rPr>
          <w:rFonts w:ascii="Abadi" w:hAnsi="Abadi"/>
          <w:sz w:val="20"/>
          <w:szCs w:val="20"/>
        </w:rPr>
        <w:t>/ /</w:t>
      </w:r>
      <w:proofErr w:type="spellStart"/>
      <w:r w:rsidRPr="00955808">
        <w:rPr>
          <w:rFonts w:ascii="Abadi" w:hAnsi="Abadi"/>
          <w:sz w:val="20"/>
          <w:szCs w:val="20"/>
        </w:rPr>
        <w:t>XLxxx</w:t>
      </w:r>
      <w:proofErr w:type="spellEnd"/>
      <w:r w:rsidRPr="00955808">
        <w:rPr>
          <w:rFonts w:ascii="Abadi" w:hAnsi="Abadi"/>
          <w:sz w:val="20"/>
          <w:szCs w:val="20"/>
        </w:rPr>
        <w:t xml:space="preserve">/ </w:t>
      </w:r>
      <w:proofErr w:type="spellStart"/>
      <w:r w:rsidRPr="00955808">
        <w:rPr>
          <w:rFonts w:ascii="Abadi" w:hAnsi="Abadi"/>
          <w:sz w:val="20"/>
          <w:szCs w:val="20"/>
        </w:rPr>
        <w:t>TXxxx</w:t>
      </w:r>
      <w:proofErr w:type="spellEnd"/>
      <w:r w:rsidRPr="00955808">
        <w:rPr>
          <w:rFonts w:ascii="Abadi" w:hAnsi="Abadi"/>
          <w:sz w:val="20"/>
          <w:szCs w:val="20"/>
        </w:rPr>
        <w:t xml:space="preserve">/ </w:t>
      </w:r>
      <w:proofErr w:type="spellStart"/>
      <w:r w:rsidRPr="00955808">
        <w:rPr>
          <w:rFonts w:ascii="Abadi" w:hAnsi="Abadi"/>
          <w:sz w:val="20"/>
          <w:szCs w:val="20"/>
        </w:rPr>
        <w:t>EXxxx</w:t>
      </w:r>
      <w:proofErr w:type="spellEnd"/>
      <w:r w:rsidRPr="00955808">
        <w:rPr>
          <w:rFonts w:ascii="Abadi" w:hAnsi="Abadi"/>
          <w:sz w:val="20"/>
          <w:szCs w:val="20"/>
        </w:rPr>
        <w:t>/</w:t>
      </w:r>
      <w:proofErr w:type="spellStart"/>
      <w:r w:rsidRPr="00955808">
        <w:rPr>
          <w:rFonts w:ascii="Abadi" w:hAnsi="Abadi"/>
          <w:sz w:val="20"/>
          <w:szCs w:val="20"/>
        </w:rPr>
        <w:t>AGxxx</w:t>
      </w:r>
      <w:proofErr w:type="spellEnd"/>
      <w:r w:rsidRPr="00955808">
        <w:rPr>
          <w:rFonts w:ascii="Abadi" w:hAnsi="Abadi"/>
          <w:sz w:val="20"/>
          <w:szCs w:val="20"/>
        </w:rPr>
        <w:t>/</w:t>
      </w:r>
      <w:proofErr w:type="spellStart"/>
      <w:r w:rsidRPr="00955808">
        <w:rPr>
          <w:rFonts w:ascii="Abadi" w:hAnsi="Abadi"/>
          <w:sz w:val="20"/>
          <w:szCs w:val="20"/>
        </w:rPr>
        <w:t>FSxxx</w:t>
      </w:r>
      <w:proofErr w:type="spellEnd"/>
      <w:r w:rsidRPr="00955808">
        <w:rPr>
          <w:rFonts w:ascii="Abadi" w:hAnsi="Abadi"/>
          <w:sz w:val="20"/>
          <w:szCs w:val="20"/>
        </w:rPr>
        <w:t>/</w:t>
      </w:r>
    </w:p>
    <w:p w14:paraId="79927CE1" w14:textId="2D385396" w:rsidR="004A7F18" w:rsidRPr="00955808" w:rsidRDefault="00F8305B" w:rsidP="00FA48EF">
      <w:pPr>
        <w:pStyle w:val="Corpotesto"/>
        <w:rPr>
          <w:rFonts w:ascii="Abadi" w:hAnsi="Abadi"/>
          <w:b/>
          <w:bCs/>
          <w:sz w:val="20"/>
          <w:szCs w:val="20"/>
        </w:rPr>
      </w:pPr>
      <w:r w:rsidRPr="00955808">
        <w:rPr>
          <w:rFonts w:ascii="Abadi" w:hAnsi="Abadi"/>
          <w:b/>
          <w:bCs/>
          <w:sz w:val="20"/>
          <w:szCs w:val="20"/>
        </w:rPr>
        <w:t>BA</w:t>
      </w:r>
      <w:r w:rsidR="004A7F18" w:rsidRPr="00955808">
        <w:rPr>
          <w:rFonts w:ascii="Abadi" w:hAnsi="Abadi"/>
          <w:b/>
          <w:bCs/>
          <w:sz w:val="20"/>
          <w:szCs w:val="20"/>
        </w:rPr>
        <w:t>NQUES</w:t>
      </w:r>
      <w:r w:rsidRPr="00955808">
        <w:rPr>
          <w:rFonts w:ascii="Abadi" w:hAnsi="Abadi"/>
          <w:b/>
          <w:bCs/>
          <w:sz w:val="20"/>
          <w:szCs w:val="20"/>
        </w:rPr>
        <w:t xml:space="preserve"> RÉFRIGÉRÉES :</w:t>
      </w:r>
      <w:r w:rsidRPr="00955808">
        <w:rPr>
          <w:rFonts w:ascii="Abadi" w:hAnsi="Abadi"/>
          <w:sz w:val="20"/>
          <w:szCs w:val="20"/>
        </w:rPr>
        <w:t xml:space="preserve"> série </w:t>
      </w:r>
      <w:r w:rsidR="004A7F18" w:rsidRPr="00955808">
        <w:rPr>
          <w:rFonts w:ascii="Abadi" w:hAnsi="Abadi"/>
          <w:sz w:val="20"/>
          <w:szCs w:val="20"/>
        </w:rPr>
        <w:t>5Dxxx/5Exxx /</w:t>
      </w:r>
      <w:proofErr w:type="spellStart"/>
      <w:r w:rsidR="004A7F18" w:rsidRPr="00955808">
        <w:rPr>
          <w:rFonts w:ascii="Abadi" w:hAnsi="Abadi"/>
          <w:sz w:val="20"/>
          <w:szCs w:val="20"/>
        </w:rPr>
        <w:t>KIGxxx</w:t>
      </w:r>
      <w:proofErr w:type="spellEnd"/>
      <w:r w:rsidR="004A7F18" w:rsidRPr="00955808">
        <w:rPr>
          <w:rFonts w:ascii="Abadi" w:hAnsi="Abadi"/>
          <w:sz w:val="20"/>
          <w:szCs w:val="20"/>
        </w:rPr>
        <w:t>/</w:t>
      </w:r>
      <w:proofErr w:type="spellStart"/>
      <w:r w:rsidR="004A7F18" w:rsidRPr="00955808">
        <w:rPr>
          <w:rFonts w:ascii="Abadi" w:hAnsi="Abadi"/>
          <w:sz w:val="20"/>
          <w:szCs w:val="20"/>
        </w:rPr>
        <w:t>KIxxx</w:t>
      </w:r>
      <w:proofErr w:type="spellEnd"/>
      <w:r w:rsidR="004A7F18" w:rsidRPr="00955808">
        <w:rPr>
          <w:rFonts w:ascii="Abadi" w:hAnsi="Abadi"/>
          <w:b/>
          <w:bCs/>
          <w:sz w:val="20"/>
          <w:szCs w:val="20"/>
        </w:rPr>
        <w:t xml:space="preserve"> </w:t>
      </w:r>
    </w:p>
    <w:p w14:paraId="7ADD3684" w14:textId="7A71C4A9" w:rsidR="00F8305B" w:rsidRPr="00955808" w:rsidRDefault="00F8305B" w:rsidP="00FA48EF">
      <w:pPr>
        <w:pStyle w:val="Corpotesto"/>
        <w:rPr>
          <w:rFonts w:ascii="Abadi" w:hAnsi="Abadi"/>
          <w:sz w:val="20"/>
          <w:szCs w:val="20"/>
        </w:rPr>
      </w:pPr>
      <w:r w:rsidRPr="00955808">
        <w:rPr>
          <w:rFonts w:ascii="Abadi" w:hAnsi="Abadi"/>
          <w:b/>
          <w:bCs/>
          <w:sz w:val="20"/>
          <w:szCs w:val="20"/>
        </w:rPr>
        <w:t>VITRINES RÉFRIGÉRÉES :</w:t>
      </w:r>
      <w:r w:rsidRPr="00955808">
        <w:rPr>
          <w:rFonts w:ascii="Abadi" w:hAnsi="Abadi"/>
          <w:sz w:val="20"/>
          <w:szCs w:val="20"/>
        </w:rPr>
        <w:t xml:space="preserve"> série D6xx/D8xx/G6xx/G8Xx/</w:t>
      </w:r>
      <w:proofErr w:type="spellStart"/>
      <w:r w:rsidRPr="00955808">
        <w:rPr>
          <w:rFonts w:ascii="Abadi" w:hAnsi="Abadi"/>
          <w:sz w:val="20"/>
          <w:szCs w:val="20"/>
        </w:rPr>
        <w:t>KDxx</w:t>
      </w:r>
      <w:proofErr w:type="spellEnd"/>
      <w:r w:rsidRPr="00955808">
        <w:rPr>
          <w:rFonts w:ascii="Abadi" w:hAnsi="Abadi"/>
          <w:sz w:val="20"/>
          <w:szCs w:val="20"/>
        </w:rPr>
        <w:t>/</w:t>
      </w:r>
      <w:proofErr w:type="spellStart"/>
      <w:r w:rsidRPr="00955808">
        <w:rPr>
          <w:rFonts w:ascii="Abadi" w:hAnsi="Abadi"/>
          <w:sz w:val="20"/>
          <w:szCs w:val="20"/>
        </w:rPr>
        <w:t>KGxx</w:t>
      </w:r>
      <w:proofErr w:type="spellEnd"/>
      <w:r w:rsidRPr="00955808">
        <w:rPr>
          <w:rFonts w:ascii="Abadi" w:hAnsi="Abadi"/>
          <w:sz w:val="20"/>
          <w:szCs w:val="20"/>
        </w:rPr>
        <w:t>/</w:t>
      </w:r>
      <w:proofErr w:type="spellStart"/>
      <w:r w:rsidRPr="00955808">
        <w:rPr>
          <w:rFonts w:ascii="Abadi" w:hAnsi="Abadi"/>
          <w:sz w:val="20"/>
          <w:szCs w:val="20"/>
        </w:rPr>
        <w:t>KPxxx</w:t>
      </w:r>
      <w:proofErr w:type="spellEnd"/>
      <w:r w:rsidRPr="00955808">
        <w:rPr>
          <w:rFonts w:ascii="Abadi" w:hAnsi="Abadi"/>
          <w:sz w:val="20"/>
          <w:szCs w:val="20"/>
        </w:rPr>
        <w:t>/P6x/P8x/C6x/C8x/</w:t>
      </w:r>
    </w:p>
    <w:p w14:paraId="13816123" w14:textId="77777777" w:rsidR="00F8305B" w:rsidRPr="00955808" w:rsidRDefault="00F8305B" w:rsidP="00FA48EF">
      <w:pPr>
        <w:pStyle w:val="Corpotesto"/>
        <w:rPr>
          <w:rFonts w:ascii="Abadi" w:hAnsi="Abadi"/>
          <w:sz w:val="20"/>
          <w:szCs w:val="20"/>
        </w:rPr>
      </w:pPr>
      <w:r w:rsidRPr="00955808">
        <w:rPr>
          <w:rFonts w:ascii="Abadi" w:hAnsi="Abadi"/>
          <w:sz w:val="20"/>
          <w:szCs w:val="20"/>
        </w:rPr>
        <w:t>KC6x/KC8x/</w:t>
      </w:r>
    </w:p>
    <w:p w14:paraId="6FDA3D12" w14:textId="0ABBC8E4" w:rsidR="00F8305B" w:rsidRPr="00955808" w:rsidRDefault="00F8305B" w:rsidP="00FA48EF">
      <w:pPr>
        <w:pStyle w:val="Corpotesto"/>
        <w:rPr>
          <w:rFonts w:ascii="Abadi" w:hAnsi="Abadi"/>
          <w:sz w:val="20"/>
          <w:szCs w:val="20"/>
        </w:rPr>
      </w:pPr>
      <w:r w:rsidRPr="00955808">
        <w:rPr>
          <w:rFonts w:ascii="Abadi" w:hAnsi="Abadi"/>
          <w:b/>
          <w:bCs/>
          <w:sz w:val="20"/>
          <w:szCs w:val="20"/>
        </w:rPr>
        <w:t>LAVE-VAISSELLE :</w:t>
      </w:r>
      <w:r w:rsidRPr="00955808">
        <w:rPr>
          <w:rFonts w:ascii="Abadi" w:hAnsi="Abadi"/>
          <w:sz w:val="20"/>
          <w:szCs w:val="20"/>
        </w:rPr>
        <w:t xml:space="preserve"> série </w:t>
      </w:r>
      <w:proofErr w:type="spellStart"/>
      <w:r w:rsidRPr="00955808">
        <w:rPr>
          <w:rFonts w:ascii="Abadi" w:hAnsi="Abadi"/>
          <w:sz w:val="20"/>
          <w:szCs w:val="20"/>
        </w:rPr>
        <w:t>KExx</w:t>
      </w:r>
      <w:r w:rsidR="004A7F18" w:rsidRPr="00955808">
        <w:rPr>
          <w:rFonts w:ascii="Abadi" w:hAnsi="Abadi"/>
          <w:sz w:val="20"/>
          <w:szCs w:val="20"/>
        </w:rPr>
        <w:t>x</w:t>
      </w:r>
      <w:proofErr w:type="spellEnd"/>
      <w:r w:rsidRPr="00955808">
        <w:rPr>
          <w:rFonts w:ascii="Abadi" w:hAnsi="Abadi"/>
          <w:sz w:val="20"/>
          <w:szCs w:val="20"/>
        </w:rPr>
        <w:t>/</w:t>
      </w:r>
      <w:proofErr w:type="spellStart"/>
      <w:r w:rsidRPr="00955808">
        <w:rPr>
          <w:rFonts w:ascii="Abadi" w:hAnsi="Abadi"/>
          <w:sz w:val="20"/>
          <w:szCs w:val="20"/>
        </w:rPr>
        <w:t>TExx</w:t>
      </w:r>
      <w:r w:rsidR="004A7F18" w:rsidRPr="00955808">
        <w:rPr>
          <w:rFonts w:ascii="Abadi" w:hAnsi="Abadi"/>
          <w:sz w:val="20"/>
          <w:szCs w:val="20"/>
        </w:rPr>
        <w:t>x</w:t>
      </w:r>
      <w:proofErr w:type="spellEnd"/>
    </w:p>
    <w:p w14:paraId="3935D390" w14:textId="251BBBDC" w:rsidR="00F8305B" w:rsidRPr="00955808" w:rsidRDefault="00C46E56" w:rsidP="00983D02">
      <w:pPr>
        <w:rPr>
          <w:sz w:val="20"/>
          <w:szCs w:val="20"/>
        </w:rPr>
      </w:pPr>
      <w:r w:rsidRPr="00955808">
        <w:rPr>
          <w:sz w:val="20"/>
          <w:szCs w:val="20"/>
        </w:rPr>
        <w:t>Le produit spécifique est indiqué dans l’offre envoyée au client</w:t>
      </w:r>
    </w:p>
    <w:p w14:paraId="60F3B854" w14:textId="6EA5D5B0" w:rsidR="00983D02" w:rsidRPr="00955808" w:rsidRDefault="4937B7B9" w:rsidP="00983D02">
      <w:pPr>
        <w:rPr>
          <w:sz w:val="20"/>
          <w:szCs w:val="20"/>
        </w:rPr>
      </w:pPr>
      <w:r w:rsidRPr="00955808">
        <w:rPr>
          <w:b/>
          <w:sz w:val="20"/>
          <w:szCs w:val="20"/>
        </w:rPr>
        <w:t>Fabricant:</w:t>
      </w:r>
      <w:r w:rsidRPr="00955808">
        <w:rPr>
          <w:sz w:val="20"/>
          <w:szCs w:val="20"/>
        </w:rPr>
        <w:t xml:space="preserve"> Angelo Po Grandi </w:t>
      </w:r>
      <w:proofErr w:type="spellStart"/>
      <w:r w:rsidRPr="00955808">
        <w:rPr>
          <w:sz w:val="20"/>
          <w:szCs w:val="20"/>
        </w:rPr>
        <w:t>Cucine</w:t>
      </w:r>
      <w:proofErr w:type="spellEnd"/>
      <w:r w:rsidRPr="00955808">
        <w:rPr>
          <w:sz w:val="20"/>
          <w:szCs w:val="20"/>
        </w:rPr>
        <w:t xml:space="preserve"> </w:t>
      </w:r>
      <w:proofErr w:type="spellStart"/>
      <w:r w:rsidRPr="00955808">
        <w:rPr>
          <w:sz w:val="20"/>
          <w:szCs w:val="20"/>
        </w:rPr>
        <w:t>S.p.A</w:t>
      </w:r>
      <w:proofErr w:type="spellEnd"/>
      <w:r w:rsidRPr="00955808">
        <w:rPr>
          <w:sz w:val="20"/>
          <w:szCs w:val="20"/>
        </w:rPr>
        <w:t xml:space="preserve">., à associé unique, </w:t>
      </w:r>
      <w:proofErr w:type="spellStart"/>
      <w:r w:rsidRPr="00955808">
        <w:rPr>
          <w:sz w:val="20"/>
          <w:szCs w:val="20"/>
        </w:rPr>
        <w:t>s.s.</w:t>
      </w:r>
      <w:proofErr w:type="spellEnd"/>
      <w:r w:rsidRPr="00955808">
        <w:rPr>
          <w:sz w:val="20"/>
          <w:szCs w:val="20"/>
        </w:rPr>
        <w:t xml:space="preserve"> Romana Sud 90/F 41012 </w:t>
      </w:r>
      <w:proofErr w:type="spellStart"/>
      <w:r w:rsidRPr="00955808">
        <w:rPr>
          <w:sz w:val="20"/>
          <w:szCs w:val="20"/>
        </w:rPr>
        <w:t>Carpi</w:t>
      </w:r>
      <w:proofErr w:type="spellEnd"/>
      <w:r w:rsidRPr="00955808">
        <w:rPr>
          <w:sz w:val="20"/>
          <w:szCs w:val="20"/>
        </w:rPr>
        <w:t xml:space="preserve"> (Mo) Italie</w:t>
      </w:r>
    </w:p>
    <w:p w14:paraId="00F363EF" w14:textId="0032E825" w:rsidR="00983D02" w:rsidRPr="00955808" w:rsidRDefault="00983D02" w:rsidP="00983D02">
      <w:pPr>
        <w:jc w:val="center"/>
        <w:rPr>
          <w:sz w:val="20"/>
          <w:szCs w:val="20"/>
        </w:rPr>
      </w:pPr>
      <w:r w:rsidRPr="00955808">
        <w:rPr>
          <w:sz w:val="20"/>
          <w:szCs w:val="20"/>
        </w:rPr>
        <w:t>***</w:t>
      </w:r>
    </w:p>
    <w:p w14:paraId="144D6D24" w14:textId="674BB086" w:rsidR="00983D02" w:rsidRPr="00955808" w:rsidRDefault="00983D02" w:rsidP="00F215D4">
      <w:pPr>
        <w:pStyle w:val="Paragrafoelenco"/>
        <w:numPr>
          <w:ilvl w:val="0"/>
          <w:numId w:val="6"/>
        </w:numPr>
        <w:rPr>
          <w:b/>
          <w:bCs/>
          <w:sz w:val="20"/>
          <w:szCs w:val="20"/>
        </w:rPr>
      </w:pPr>
      <w:r w:rsidRPr="00955808">
        <w:rPr>
          <w:b/>
          <w:sz w:val="20"/>
          <w:szCs w:val="20"/>
        </w:rPr>
        <w:t>Type, format et volume estimé des données générées</w:t>
      </w:r>
    </w:p>
    <w:p w14:paraId="7960C316" w14:textId="77777777" w:rsidR="00983D02" w:rsidRPr="00955808" w:rsidRDefault="00983D02" w:rsidP="00983D02">
      <w:pPr>
        <w:rPr>
          <w:sz w:val="20"/>
          <w:szCs w:val="20"/>
        </w:rPr>
      </w:pPr>
      <w:r w:rsidRPr="00955808">
        <w:rPr>
          <w:sz w:val="20"/>
          <w:szCs w:val="20"/>
        </w:rPr>
        <w:t>Le produit est en mesure de générer les données suivantes pendant son fonctionnement :</w:t>
      </w:r>
    </w:p>
    <w:p w14:paraId="69993539" w14:textId="4C16E2D0" w:rsidR="00F8305B" w:rsidRPr="00955808" w:rsidRDefault="00F8305B" w:rsidP="0035669C">
      <w:pPr>
        <w:pStyle w:val="Corpotesto"/>
        <w:numPr>
          <w:ilvl w:val="0"/>
          <w:numId w:val="7"/>
        </w:numPr>
        <w:rPr>
          <w:sz w:val="20"/>
          <w:szCs w:val="20"/>
        </w:rPr>
      </w:pPr>
      <w:r w:rsidRPr="00955808">
        <w:rPr>
          <w:b/>
          <w:sz w:val="20"/>
          <w:szCs w:val="20"/>
        </w:rPr>
        <w:t xml:space="preserve">Liste des données de produit traitées </w:t>
      </w:r>
      <w:r w:rsidRPr="00955808">
        <w:rPr>
          <w:sz w:val="20"/>
          <w:szCs w:val="20"/>
        </w:rPr>
        <w:t xml:space="preserve">: </w:t>
      </w:r>
    </w:p>
    <w:p w14:paraId="0A471E2C" w14:textId="77777777" w:rsidR="00BA66B6" w:rsidRPr="00955808" w:rsidRDefault="00F8305B" w:rsidP="00BA66B6">
      <w:pPr>
        <w:pStyle w:val="Corpotesto"/>
        <w:numPr>
          <w:ilvl w:val="0"/>
          <w:numId w:val="9"/>
        </w:numPr>
        <w:rPr>
          <w:sz w:val="20"/>
          <w:szCs w:val="20"/>
        </w:rPr>
      </w:pPr>
      <w:r w:rsidRPr="00955808">
        <w:rPr>
          <w:b/>
          <w:sz w:val="20"/>
          <w:szCs w:val="20"/>
        </w:rPr>
        <w:t>Type de données :</w:t>
      </w:r>
      <w:r w:rsidRPr="00955808">
        <w:rPr>
          <w:sz w:val="20"/>
          <w:szCs w:val="20"/>
        </w:rPr>
        <w:t xml:space="preserve"> </w:t>
      </w:r>
      <w:r w:rsidR="009B5489" w:rsidRPr="00955808">
        <w:rPr>
          <w:sz w:val="20"/>
          <w:szCs w:val="20"/>
        </w:rPr>
        <w:t>d</w:t>
      </w:r>
      <w:r w:rsidRPr="00955808">
        <w:rPr>
          <w:sz w:val="20"/>
          <w:szCs w:val="20"/>
        </w:rPr>
        <w:t xml:space="preserve">onnées de fonctionnement et télémétrie• </w:t>
      </w:r>
    </w:p>
    <w:p w14:paraId="1A2763D8" w14:textId="77777777" w:rsidR="00BA66B6" w:rsidRPr="00955808" w:rsidRDefault="00F8305B" w:rsidP="00BA66B6">
      <w:pPr>
        <w:pStyle w:val="Corpotesto"/>
        <w:numPr>
          <w:ilvl w:val="0"/>
          <w:numId w:val="9"/>
        </w:numPr>
        <w:rPr>
          <w:sz w:val="20"/>
          <w:szCs w:val="20"/>
        </w:rPr>
      </w:pPr>
      <w:r w:rsidRPr="00955808">
        <w:rPr>
          <w:b/>
          <w:sz w:val="20"/>
          <w:szCs w:val="20"/>
        </w:rPr>
        <w:t>Contenu spécifique :</w:t>
      </w:r>
      <w:r w:rsidRPr="00955808">
        <w:rPr>
          <w:sz w:val="20"/>
          <w:szCs w:val="20"/>
        </w:rPr>
        <w:t xml:space="preserve"> </w:t>
      </w:r>
      <w:r w:rsidR="009B5489" w:rsidRPr="00955808">
        <w:rPr>
          <w:sz w:val="20"/>
          <w:szCs w:val="20"/>
        </w:rPr>
        <w:t>t</w:t>
      </w:r>
      <w:r w:rsidRPr="00955808">
        <w:rPr>
          <w:sz w:val="20"/>
          <w:szCs w:val="20"/>
        </w:rPr>
        <w:t xml:space="preserve">empératures mesurées ; noms et durées des programmes de cuisson, refroidissement e lavage ; alarmes de la machine, estimations de la consommation d’énergie ; données HACCP. </w:t>
      </w:r>
    </w:p>
    <w:p w14:paraId="6FD7E18E" w14:textId="77777777" w:rsidR="00BA66B6" w:rsidRPr="00955808" w:rsidRDefault="00F8305B" w:rsidP="00BA66B6">
      <w:pPr>
        <w:pStyle w:val="Corpotesto"/>
        <w:numPr>
          <w:ilvl w:val="0"/>
          <w:numId w:val="9"/>
        </w:numPr>
        <w:rPr>
          <w:sz w:val="20"/>
          <w:szCs w:val="20"/>
        </w:rPr>
      </w:pPr>
      <w:r w:rsidRPr="00955808">
        <w:rPr>
          <w:b/>
          <w:sz w:val="20"/>
          <w:szCs w:val="20"/>
        </w:rPr>
        <w:t>Métadonnées gérées :</w:t>
      </w:r>
      <w:r w:rsidRPr="00955808">
        <w:rPr>
          <w:sz w:val="20"/>
          <w:szCs w:val="20"/>
        </w:rPr>
        <w:t xml:space="preserve"> </w:t>
      </w:r>
      <w:r w:rsidR="009B5489" w:rsidRPr="00955808">
        <w:rPr>
          <w:sz w:val="20"/>
          <w:szCs w:val="20"/>
        </w:rPr>
        <w:t>t</w:t>
      </w:r>
      <w:r w:rsidRPr="00955808">
        <w:rPr>
          <w:sz w:val="20"/>
          <w:szCs w:val="20"/>
        </w:rPr>
        <w:t xml:space="preserve">imestamp de publication dans le Cloud ; timestamp de début/fin recette ou programme ; ID recette ; ID programme. </w:t>
      </w:r>
    </w:p>
    <w:p w14:paraId="4AC05874" w14:textId="77777777" w:rsidR="00BA66B6" w:rsidRPr="00955808" w:rsidRDefault="00F8305B" w:rsidP="00C83B5C">
      <w:pPr>
        <w:pStyle w:val="Corpotesto"/>
        <w:numPr>
          <w:ilvl w:val="0"/>
          <w:numId w:val="9"/>
        </w:numPr>
        <w:rPr>
          <w:sz w:val="20"/>
          <w:szCs w:val="20"/>
        </w:rPr>
      </w:pPr>
      <w:r w:rsidRPr="00955808">
        <w:rPr>
          <w:b/>
          <w:sz w:val="20"/>
          <w:szCs w:val="20"/>
        </w:rPr>
        <w:t xml:space="preserve">Périodicité de collecte : </w:t>
      </w:r>
      <w:r w:rsidRPr="00955808">
        <w:rPr>
          <w:rFonts w:ascii="Abadi" w:hAnsi="Abadi"/>
          <w:sz w:val="20"/>
          <w:szCs w:val="20"/>
        </w:rPr>
        <w:t xml:space="preserve">période de publication réglable par l’utilisateur de [1 à 10] minutes </w:t>
      </w:r>
    </w:p>
    <w:p w14:paraId="62CCE0F9" w14:textId="599F2E4E" w:rsidR="00983D02" w:rsidRPr="00955808" w:rsidRDefault="00F8305B" w:rsidP="00C83B5C">
      <w:pPr>
        <w:pStyle w:val="Corpotesto"/>
        <w:numPr>
          <w:ilvl w:val="0"/>
          <w:numId w:val="9"/>
        </w:numPr>
        <w:rPr>
          <w:sz w:val="20"/>
          <w:szCs w:val="20"/>
        </w:rPr>
      </w:pPr>
      <w:r w:rsidRPr="00955808">
        <w:rPr>
          <w:b/>
          <w:sz w:val="20"/>
          <w:szCs w:val="20"/>
        </w:rPr>
        <w:t xml:space="preserve">Volume estimé </w:t>
      </w:r>
      <w:r w:rsidRPr="00955808">
        <w:rPr>
          <w:sz w:val="20"/>
          <w:szCs w:val="20"/>
        </w:rPr>
        <w:t>: 30 MB/heure</w:t>
      </w:r>
    </w:p>
    <w:p w14:paraId="68DF8E0A" w14:textId="390F05FD" w:rsidR="00983D02" w:rsidRPr="00955808" w:rsidRDefault="00983D02" w:rsidP="00983D02">
      <w:pPr>
        <w:jc w:val="center"/>
        <w:rPr>
          <w:sz w:val="20"/>
          <w:szCs w:val="20"/>
        </w:rPr>
      </w:pPr>
      <w:r w:rsidRPr="00955808">
        <w:rPr>
          <w:sz w:val="20"/>
          <w:szCs w:val="20"/>
        </w:rPr>
        <w:t>***</w:t>
      </w:r>
    </w:p>
    <w:p w14:paraId="635910D0" w14:textId="616008D8" w:rsidR="00983D02" w:rsidRPr="00955808" w:rsidRDefault="00983D02" w:rsidP="00132FDE">
      <w:pPr>
        <w:pStyle w:val="Paragrafoelenco"/>
        <w:numPr>
          <w:ilvl w:val="0"/>
          <w:numId w:val="6"/>
        </w:numPr>
        <w:rPr>
          <w:b/>
          <w:bCs/>
          <w:sz w:val="20"/>
          <w:szCs w:val="20"/>
        </w:rPr>
      </w:pPr>
      <w:r w:rsidRPr="00955808">
        <w:rPr>
          <w:b/>
          <w:sz w:val="20"/>
          <w:szCs w:val="20"/>
        </w:rPr>
        <w:t>Capacité de génération de données en temps réel</w:t>
      </w:r>
    </w:p>
    <w:p w14:paraId="71F6BB1F" w14:textId="2A288820" w:rsidR="00983D02" w:rsidRPr="00955808" w:rsidRDefault="00983D02" w:rsidP="00983D02">
      <w:pPr>
        <w:jc w:val="both"/>
        <w:rPr>
          <w:sz w:val="20"/>
          <w:szCs w:val="20"/>
        </w:rPr>
      </w:pPr>
      <w:r w:rsidRPr="00955808">
        <w:rPr>
          <w:sz w:val="20"/>
          <w:szCs w:val="20"/>
        </w:rPr>
        <w:t xml:space="preserve">Le produit est en mesure de générer des données </w:t>
      </w:r>
      <w:r w:rsidRPr="00955808">
        <w:rPr>
          <w:b/>
          <w:sz w:val="20"/>
          <w:szCs w:val="20"/>
        </w:rPr>
        <w:t>en temps réel</w:t>
      </w:r>
      <w:r w:rsidRPr="00955808">
        <w:rPr>
          <w:sz w:val="20"/>
          <w:szCs w:val="20"/>
        </w:rPr>
        <w:t xml:space="preserve"> pendant le fonctionnement. Ces données peuvent être affichées par l’utilisateur en temps réel, mais sont sauvegardées par le Responsable du traitement des données selon la périodicité dont au point précédent 1, lettre d)</w:t>
      </w:r>
    </w:p>
    <w:p w14:paraId="3821F939" w14:textId="7FAFE1B5" w:rsidR="00983D02" w:rsidRPr="00955808" w:rsidRDefault="00983D02" w:rsidP="00983D02">
      <w:pPr>
        <w:jc w:val="center"/>
        <w:rPr>
          <w:sz w:val="20"/>
          <w:szCs w:val="20"/>
        </w:rPr>
      </w:pPr>
      <w:r w:rsidRPr="00955808">
        <w:rPr>
          <w:sz w:val="20"/>
          <w:szCs w:val="20"/>
        </w:rPr>
        <w:t>***</w:t>
      </w:r>
    </w:p>
    <w:p w14:paraId="0A62DB59" w14:textId="21C69FE7" w:rsidR="00983D02" w:rsidRPr="00955808" w:rsidRDefault="00983D02" w:rsidP="002C7731">
      <w:pPr>
        <w:pStyle w:val="Paragrafoelenco"/>
        <w:numPr>
          <w:ilvl w:val="0"/>
          <w:numId w:val="6"/>
        </w:numPr>
        <w:rPr>
          <w:b/>
          <w:bCs/>
          <w:sz w:val="20"/>
          <w:szCs w:val="20"/>
        </w:rPr>
      </w:pPr>
      <w:r w:rsidRPr="00955808">
        <w:rPr>
          <w:b/>
          <w:sz w:val="20"/>
          <w:szCs w:val="20"/>
        </w:rPr>
        <w:t>Capacité de stockage des données</w:t>
      </w:r>
    </w:p>
    <w:p w14:paraId="0D859E6E" w14:textId="41FC64E8" w:rsidR="00983D02" w:rsidRPr="00955808" w:rsidRDefault="00983D02" w:rsidP="00983D02">
      <w:pPr>
        <w:jc w:val="both"/>
        <w:rPr>
          <w:sz w:val="20"/>
          <w:szCs w:val="20"/>
        </w:rPr>
      </w:pPr>
      <w:r w:rsidRPr="00955808">
        <w:rPr>
          <w:b/>
          <w:sz w:val="20"/>
          <w:szCs w:val="20"/>
        </w:rPr>
        <w:t xml:space="preserve">Le produit connecté est en mesure de stocker les données dans : </w:t>
      </w:r>
      <w:r w:rsidRPr="00955808">
        <w:rPr>
          <w:sz w:val="20"/>
          <w:szCs w:val="20"/>
        </w:rPr>
        <w:t>le système cloud</w:t>
      </w:r>
    </w:p>
    <w:p w14:paraId="7A9E9F4C" w14:textId="66BF5CD7" w:rsidR="00F8305B" w:rsidRPr="00955808" w:rsidRDefault="00F8305B" w:rsidP="00F8305B">
      <w:pPr>
        <w:pStyle w:val="Corpotesto"/>
        <w:rPr>
          <w:b/>
          <w:bCs/>
          <w:sz w:val="20"/>
          <w:szCs w:val="20"/>
        </w:rPr>
      </w:pPr>
      <w:r w:rsidRPr="00955808">
        <w:rPr>
          <w:b/>
          <w:sz w:val="20"/>
          <w:szCs w:val="20"/>
        </w:rPr>
        <w:t xml:space="preserve">Durée de conservation pour chaque groupe de données : </w:t>
      </w:r>
    </w:p>
    <w:p w14:paraId="3252258A" w14:textId="4D1156ED" w:rsidR="00F8305B" w:rsidRPr="00955808" w:rsidRDefault="00F8305B" w:rsidP="00F8305B">
      <w:pPr>
        <w:pStyle w:val="Corpotesto"/>
        <w:jc w:val="both"/>
        <w:rPr>
          <w:color w:val="000000" w:themeColor="text1"/>
          <w:sz w:val="20"/>
          <w:szCs w:val="20"/>
        </w:rPr>
      </w:pPr>
      <w:r w:rsidRPr="00955808">
        <w:rPr>
          <w:b/>
          <w:sz w:val="20"/>
          <w:szCs w:val="20"/>
        </w:rPr>
        <w:t>Données de télémétrie opérationnelle :</w:t>
      </w:r>
      <w:r w:rsidRPr="00955808">
        <w:rPr>
          <w:sz w:val="20"/>
          <w:szCs w:val="20"/>
        </w:rPr>
        <w:t xml:space="preserve"> </w:t>
      </w:r>
      <w:r w:rsidRPr="00955808">
        <w:rPr>
          <w:color w:val="000000" w:themeColor="text1"/>
          <w:sz w:val="20"/>
          <w:szCs w:val="20"/>
        </w:rPr>
        <w:t>60 mois ou jusqu'à la résiliation si celle-ci intervient avant les 60 mois.</w:t>
      </w:r>
    </w:p>
    <w:p w14:paraId="1476ED96" w14:textId="31387AF9" w:rsidR="00F8305B" w:rsidRPr="00955808" w:rsidRDefault="00F8305B" w:rsidP="00F8305B">
      <w:pPr>
        <w:pStyle w:val="Corpotesto"/>
        <w:jc w:val="both"/>
        <w:rPr>
          <w:color w:val="000000" w:themeColor="text1"/>
          <w:sz w:val="20"/>
          <w:szCs w:val="20"/>
        </w:rPr>
      </w:pPr>
      <w:r w:rsidRPr="00955808">
        <w:rPr>
          <w:b/>
          <w:color w:val="000000" w:themeColor="text1"/>
          <w:sz w:val="20"/>
          <w:szCs w:val="20"/>
        </w:rPr>
        <w:lastRenderedPageBreak/>
        <w:t>Données HACCP :</w:t>
      </w:r>
      <w:r w:rsidRPr="00955808">
        <w:rPr>
          <w:color w:val="000000" w:themeColor="text1"/>
          <w:sz w:val="20"/>
          <w:szCs w:val="20"/>
        </w:rPr>
        <w:t xml:space="preserve"> 60 mois ou jusqu'à la résiliation de l’utilisateur si celle-ci intervient avant les 60 mois.</w:t>
      </w:r>
    </w:p>
    <w:p w14:paraId="31854DCA" w14:textId="11DCD950" w:rsidR="00F8305B" w:rsidRPr="00955808" w:rsidRDefault="00F8305B" w:rsidP="00F8305B">
      <w:pPr>
        <w:pStyle w:val="Corpotesto"/>
        <w:rPr>
          <w:sz w:val="20"/>
          <w:szCs w:val="20"/>
        </w:rPr>
      </w:pPr>
      <w:r w:rsidRPr="00955808">
        <w:rPr>
          <w:b/>
          <w:sz w:val="20"/>
          <w:szCs w:val="20"/>
        </w:rPr>
        <w:t>Alarmes de la machine :</w:t>
      </w:r>
      <w:r w:rsidRPr="00955808">
        <w:rPr>
          <w:sz w:val="20"/>
          <w:szCs w:val="20"/>
        </w:rPr>
        <w:t xml:space="preserve"> jusqu’à la résiliation de l’utilisateur </w:t>
      </w:r>
    </w:p>
    <w:p w14:paraId="6205FDFF" w14:textId="6F724414" w:rsidR="00F8305B" w:rsidRPr="00955808" w:rsidRDefault="00F8305B" w:rsidP="00F8305B">
      <w:pPr>
        <w:pStyle w:val="Corpotesto"/>
        <w:jc w:val="both"/>
        <w:rPr>
          <w:color w:val="000000" w:themeColor="text1"/>
          <w:sz w:val="20"/>
          <w:szCs w:val="20"/>
        </w:rPr>
      </w:pPr>
      <w:r w:rsidRPr="00955808">
        <w:rPr>
          <w:b/>
          <w:sz w:val="20"/>
          <w:szCs w:val="20"/>
        </w:rPr>
        <w:t xml:space="preserve">Données historiques pour l’analyse de l’efficience : </w:t>
      </w:r>
      <w:r w:rsidRPr="00955808">
        <w:rPr>
          <w:color w:val="000000" w:themeColor="text1"/>
          <w:sz w:val="20"/>
          <w:szCs w:val="20"/>
        </w:rPr>
        <w:t>60 mois ou jusqu'à la résiliation de l’utilisateur si celle-ci intervient avant les 60 mois.</w:t>
      </w:r>
    </w:p>
    <w:p w14:paraId="719C6033" w14:textId="1AEE01A5" w:rsidR="00983D02" w:rsidRPr="00955808" w:rsidRDefault="00983D02" w:rsidP="00F8305B">
      <w:pPr>
        <w:jc w:val="center"/>
        <w:rPr>
          <w:sz w:val="20"/>
          <w:szCs w:val="20"/>
        </w:rPr>
      </w:pPr>
      <w:r w:rsidRPr="00955808">
        <w:rPr>
          <w:sz w:val="20"/>
          <w:szCs w:val="20"/>
        </w:rPr>
        <w:t>***</w:t>
      </w:r>
    </w:p>
    <w:p w14:paraId="17236EDA" w14:textId="22733E5F" w:rsidR="00983D02" w:rsidRPr="00955808" w:rsidRDefault="00983D02" w:rsidP="007E63C1">
      <w:pPr>
        <w:pStyle w:val="Paragrafoelenco"/>
        <w:numPr>
          <w:ilvl w:val="0"/>
          <w:numId w:val="6"/>
        </w:numPr>
        <w:rPr>
          <w:b/>
          <w:bCs/>
          <w:sz w:val="20"/>
          <w:szCs w:val="20"/>
        </w:rPr>
      </w:pPr>
      <w:r w:rsidRPr="00955808">
        <w:rPr>
          <w:b/>
          <w:sz w:val="20"/>
          <w:szCs w:val="20"/>
        </w:rPr>
        <w:t>Accès, recherche et suppression des données par l'utilisateur</w:t>
      </w:r>
    </w:p>
    <w:p w14:paraId="45607172" w14:textId="54E7F8B1" w:rsidR="00983D02" w:rsidRPr="00955808" w:rsidRDefault="00983D02" w:rsidP="00983D02">
      <w:pPr>
        <w:numPr>
          <w:ilvl w:val="0"/>
          <w:numId w:val="3"/>
        </w:numPr>
        <w:rPr>
          <w:sz w:val="20"/>
          <w:szCs w:val="20"/>
        </w:rPr>
      </w:pPr>
      <w:r w:rsidRPr="00955808">
        <w:rPr>
          <w:b/>
          <w:sz w:val="20"/>
          <w:szCs w:val="20"/>
        </w:rPr>
        <w:t xml:space="preserve">Accès aux données </w:t>
      </w:r>
      <w:r w:rsidRPr="00955808">
        <w:rPr>
          <w:sz w:val="20"/>
          <w:szCs w:val="20"/>
        </w:rPr>
        <w:t>:</w:t>
      </w:r>
      <w:r w:rsidRPr="00955808">
        <w:rPr>
          <w:sz w:val="20"/>
          <w:szCs w:val="20"/>
        </w:rPr>
        <w:br/>
        <w:t xml:space="preserve">L’utilisateur peut accéder aux données à travers : </w:t>
      </w:r>
      <w:r w:rsidRPr="00955808">
        <w:rPr>
          <w:rFonts w:ascii="Abadi" w:hAnsi="Abadi"/>
          <w:color w:val="000000" w:themeColor="text1"/>
          <w:sz w:val="20"/>
          <w:szCs w:val="20"/>
        </w:rPr>
        <w:t>portail dédié (apolink.angelopo.com.)</w:t>
      </w:r>
    </w:p>
    <w:p w14:paraId="1FECEA7F" w14:textId="2A79BD3B" w:rsidR="00983D02" w:rsidRPr="00955808" w:rsidRDefault="00983D02" w:rsidP="00983D02">
      <w:pPr>
        <w:numPr>
          <w:ilvl w:val="0"/>
          <w:numId w:val="3"/>
        </w:numPr>
        <w:rPr>
          <w:sz w:val="20"/>
          <w:szCs w:val="20"/>
        </w:rPr>
      </w:pPr>
      <w:r w:rsidRPr="00955808">
        <w:rPr>
          <w:b/>
          <w:sz w:val="20"/>
          <w:szCs w:val="20"/>
        </w:rPr>
        <w:t xml:space="preserve">Recherche des données </w:t>
      </w:r>
      <w:r w:rsidRPr="00955808">
        <w:rPr>
          <w:sz w:val="20"/>
          <w:szCs w:val="20"/>
        </w:rPr>
        <w:t>:</w:t>
      </w:r>
      <w:r w:rsidRPr="00955808">
        <w:rPr>
          <w:sz w:val="20"/>
          <w:szCs w:val="20"/>
        </w:rPr>
        <w:br/>
        <w:t>Les données sont disponibles pour être téléchargées dans les formats suivants : CSV, Excel (.xlsx)</w:t>
      </w:r>
    </w:p>
    <w:p w14:paraId="60118188" w14:textId="77777777" w:rsidR="00CD54F3" w:rsidRPr="00955808" w:rsidRDefault="00983D02" w:rsidP="00C83B5C">
      <w:pPr>
        <w:numPr>
          <w:ilvl w:val="0"/>
          <w:numId w:val="3"/>
        </w:numPr>
        <w:rPr>
          <w:sz w:val="20"/>
          <w:szCs w:val="20"/>
        </w:rPr>
      </w:pPr>
      <w:r w:rsidRPr="00955808">
        <w:rPr>
          <w:b/>
          <w:sz w:val="20"/>
          <w:szCs w:val="20"/>
        </w:rPr>
        <w:t xml:space="preserve">Suppression des données : </w:t>
      </w:r>
    </w:p>
    <w:p w14:paraId="59D369DD" w14:textId="74E3BE89" w:rsidR="00C83B5C" w:rsidRPr="00955808" w:rsidRDefault="00C83B5C" w:rsidP="00CD54F3">
      <w:pPr>
        <w:ind w:left="720"/>
        <w:rPr>
          <w:sz w:val="20"/>
          <w:szCs w:val="20"/>
        </w:rPr>
      </w:pPr>
      <w:r w:rsidRPr="00955808">
        <w:rPr>
          <w:sz w:val="20"/>
          <w:szCs w:val="20"/>
        </w:rPr>
        <w:t xml:space="preserve">Données pouvant être éliminées par l’utilisateur : </w:t>
      </w:r>
      <w:r w:rsidRPr="00955808">
        <w:rPr>
          <w:color w:val="000000" w:themeColor="text1"/>
          <w:sz w:val="20"/>
          <w:szCs w:val="20"/>
        </w:rPr>
        <w:t xml:space="preserve">a) recette pour les fours ; </w:t>
      </w:r>
      <w:r w:rsidRPr="00955808">
        <w:rPr>
          <w:sz w:val="20"/>
          <w:szCs w:val="20"/>
        </w:rPr>
        <w:t xml:space="preserve"> b) Données associées et comptes personnels et préférences de l’utilisateur.</w:t>
      </w:r>
    </w:p>
    <w:p w14:paraId="1E913AF3" w14:textId="77777777" w:rsidR="00C83B5C" w:rsidRPr="00955808" w:rsidRDefault="00C83B5C" w:rsidP="00C83B5C">
      <w:pPr>
        <w:pStyle w:val="Corpotesto"/>
        <w:ind w:left="708"/>
        <w:jc w:val="both"/>
        <w:rPr>
          <w:color w:val="000000" w:themeColor="text1"/>
          <w:sz w:val="20"/>
          <w:szCs w:val="20"/>
        </w:rPr>
      </w:pPr>
      <w:r w:rsidRPr="00955808">
        <w:rPr>
          <w:color w:val="000000" w:themeColor="text1"/>
          <w:sz w:val="20"/>
          <w:szCs w:val="20"/>
        </w:rPr>
        <w:t>Note : les données historiques seront effacées au moment de la résiliation du contrat (voir la section précédente C).</w:t>
      </w:r>
    </w:p>
    <w:p w14:paraId="448F32D3" w14:textId="2F77B83F" w:rsidR="00C83B5C" w:rsidRPr="00955808" w:rsidRDefault="00C83B5C" w:rsidP="00C83B5C">
      <w:pPr>
        <w:pStyle w:val="Corpotesto"/>
        <w:ind w:left="708"/>
        <w:rPr>
          <w:sz w:val="20"/>
          <w:szCs w:val="20"/>
        </w:rPr>
      </w:pPr>
      <w:r w:rsidRPr="00955808">
        <w:rPr>
          <w:sz w:val="20"/>
          <w:szCs w:val="20"/>
        </w:rPr>
        <w:t xml:space="preserve">b) Données restantes (ne pouvant pas être éliminées par l’utilisateur) : Quelles données : Données génériques de fonctionnement et diagnostic de la machine]. </w:t>
      </w:r>
    </w:p>
    <w:p w14:paraId="5EB63F6C" w14:textId="769C6E6E" w:rsidR="00C83B5C" w:rsidRPr="00955808" w:rsidRDefault="00C83B5C" w:rsidP="00C83B5C">
      <w:pPr>
        <w:pStyle w:val="Corpotesto"/>
        <w:ind w:left="708"/>
        <w:jc w:val="both"/>
        <w:rPr>
          <w:color w:val="000000" w:themeColor="text1"/>
          <w:sz w:val="20"/>
          <w:szCs w:val="20"/>
        </w:rPr>
      </w:pPr>
      <w:r w:rsidRPr="00955808">
        <w:rPr>
          <w:color w:val="000000" w:themeColor="text1"/>
          <w:sz w:val="20"/>
          <w:szCs w:val="20"/>
        </w:rPr>
        <w:t>Note : Ces données seront effacées au moment de la résiliation du contrat (voir la section C précédente).</w:t>
      </w:r>
    </w:p>
    <w:p w14:paraId="78A3A749" w14:textId="77777777" w:rsidR="00807897" w:rsidRPr="00955808" w:rsidRDefault="00807897" w:rsidP="00807897">
      <w:pPr>
        <w:jc w:val="center"/>
        <w:rPr>
          <w:sz w:val="20"/>
          <w:szCs w:val="20"/>
        </w:rPr>
      </w:pPr>
      <w:r w:rsidRPr="00955808">
        <w:rPr>
          <w:sz w:val="20"/>
          <w:szCs w:val="20"/>
        </w:rPr>
        <w:t>***</w:t>
      </w:r>
    </w:p>
    <w:p w14:paraId="5485F2A2" w14:textId="06C1BD7C" w:rsidR="00F8305B" w:rsidRPr="00955808" w:rsidRDefault="00F8305B" w:rsidP="001D7EEA">
      <w:pPr>
        <w:pStyle w:val="Corpotesto"/>
        <w:numPr>
          <w:ilvl w:val="0"/>
          <w:numId w:val="6"/>
        </w:numPr>
        <w:rPr>
          <w:sz w:val="20"/>
          <w:szCs w:val="20"/>
        </w:rPr>
      </w:pPr>
      <w:r w:rsidRPr="00955808">
        <w:rPr>
          <w:b/>
          <w:sz w:val="20"/>
          <w:szCs w:val="20"/>
        </w:rPr>
        <w:t>Moyen de transfert/accès aux données</w:t>
      </w:r>
      <w:r w:rsidRPr="00955808">
        <w:rPr>
          <w:sz w:val="20"/>
          <w:szCs w:val="20"/>
        </w:rPr>
        <w:t xml:space="preserve"> </w:t>
      </w:r>
    </w:p>
    <w:p w14:paraId="389C0559" w14:textId="31BA1FBF" w:rsidR="00F8305B" w:rsidRPr="00955808" w:rsidRDefault="00F8305B" w:rsidP="00F8305B">
      <w:pPr>
        <w:pStyle w:val="Corpotesto"/>
        <w:jc w:val="both"/>
        <w:rPr>
          <w:color w:val="000000" w:themeColor="text1"/>
          <w:sz w:val="20"/>
          <w:szCs w:val="20"/>
        </w:rPr>
      </w:pPr>
      <w:r w:rsidRPr="00955808">
        <w:rPr>
          <w:b/>
          <w:sz w:val="20"/>
          <w:szCs w:val="20"/>
        </w:rPr>
        <w:t>Modalité électronique sûre pour l’accès/le transfert des données</w:t>
      </w:r>
    </w:p>
    <w:p w14:paraId="30614BE6" w14:textId="5BC09226" w:rsidR="00F8305B" w:rsidRPr="00955808" w:rsidRDefault="00F8305B" w:rsidP="00F8305B">
      <w:pPr>
        <w:pStyle w:val="Corpotesto"/>
        <w:rPr>
          <w:sz w:val="20"/>
          <w:szCs w:val="20"/>
        </w:rPr>
      </w:pPr>
      <w:r w:rsidRPr="00955808">
        <w:rPr>
          <w:b/>
          <w:sz w:val="20"/>
          <w:szCs w:val="20"/>
        </w:rPr>
        <w:t>Description du moyen :</w:t>
      </w:r>
      <w:r w:rsidRPr="00955808">
        <w:rPr>
          <w:sz w:val="20"/>
          <w:szCs w:val="20"/>
        </w:rPr>
        <w:t xml:space="preserve"> connexion HTTPS, protocole MQTT chiffré. • </w:t>
      </w:r>
    </w:p>
    <w:p w14:paraId="1FA981A3" w14:textId="77777777" w:rsidR="00F8305B" w:rsidRPr="00955808" w:rsidRDefault="00F8305B" w:rsidP="00F8305B">
      <w:pPr>
        <w:pStyle w:val="Corpotesto"/>
        <w:rPr>
          <w:sz w:val="20"/>
          <w:szCs w:val="20"/>
        </w:rPr>
      </w:pPr>
      <w:r w:rsidRPr="00955808">
        <w:rPr>
          <w:b/>
          <w:sz w:val="20"/>
          <w:szCs w:val="20"/>
        </w:rPr>
        <w:t>Portail/panneau dédiée (si présent) :</w:t>
      </w:r>
      <w:r w:rsidRPr="00955808">
        <w:rPr>
          <w:sz w:val="20"/>
          <w:szCs w:val="20"/>
        </w:rPr>
        <w:t xml:space="preserve"> Dashboard web accessible avec identifiants personnels. </w:t>
      </w:r>
    </w:p>
    <w:p w14:paraId="44DEFDD7" w14:textId="287BF1AE" w:rsidR="00F8305B" w:rsidRPr="00955808" w:rsidRDefault="00F8305B" w:rsidP="00F8305B">
      <w:pPr>
        <w:pStyle w:val="Corpotesto"/>
        <w:rPr>
          <w:b/>
          <w:bCs/>
          <w:color w:val="C00000"/>
          <w:sz w:val="20"/>
          <w:szCs w:val="20"/>
        </w:rPr>
      </w:pPr>
      <w:r w:rsidRPr="00955808">
        <w:rPr>
          <w:b/>
          <w:sz w:val="20"/>
          <w:szCs w:val="20"/>
        </w:rPr>
        <w:t>Modalité d’authentification/accès :</w:t>
      </w:r>
      <w:r w:rsidRPr="00955808">
        <w:rPr>
          <w:sz w:val="20"/>
          <w:szCs w:val="20"/>
        </w:rPr>
        <w:t xml:space="preserve"> Identifiants d’accès (courriel et mot de passe) ;</w:t>
      </w:r>
    </w:p>
    <w:p w14:paraId="39BD00B7" w14:textId="77777777" w:rsidR="00F8305B" w:rsidRPr="00955808" w:rsidRDefault="00F8305B" w:rsidP="00F8305B">
      <w:pPr>
        <w:pStyle w:val="Corpotesto"/>
        <w:rPr>
          <w:sz w:val="20"/>
          <w:szCs w:val="20"/>
        </w:rPr>
      </w:pPr>
      <w:r w:rsidRPr="00955808">
        <w:rPr>
          <w:b/>
          <w:sz w:val="20"/>
          <w:szCs w:val="20"/>
        </w:rPr>
        <w:t>Section G - moyens et informations pour exercer les droits d’accès de l’utilisateur</w:t>
      </w:r>
      <w:r w:rsidRPr="00955808">
        <w:rPr>
          <w:sz w:val="20"/>
          <w:szCs w:val="20"/>
        </w:rPr>
        <w:t xml:space="preserve"> </w:t>
      </w:r>
    </w:p>
    <w:p w14:paraId="22D13DA1" w14:textId="4F559474" w:rsidR="00F8305B" w:rsidRPr="00955808" w:rsidRDefault="00F8305B" w:rsidP="00F8305B">
      <w:pPr>
        <w:pStyle w:val="Corpotesto"/>
        <w:rPr>
          <w:sz w:val="20"/>
          <w:szCs w:val="20"/>
        </w:rPr>
      </w:pPr>
      <w:r w:rsidRPr="00955808">
        <w:rPr>
          <w:sz w:val="20"/>
          <w:szCs w:val="20"/>
        </w:rPr>
        <w:t xml:space="preserve">Contact technique auprès du Responsable du traitement des données : • </w:t>
      </w:r>
    </w:p>
    <w:p w14:paraId="71EDEB39" w14:textId="1542C2A5" w:rsidR="00983D02" w:rsidRPr="0000366C" w:rsidRDefault="00F8305B" w:rsidP="00ED4A78">
      <w:pPr>
        <w:pStyle w:val="Corpotesto"/>
      </w:pPr>
      <w:r w:rsidRPr="00955808">
        <w:rPr>
          <w:sz w:val="20"/>
          <w:szCs w:val="20"/>
        </w:rPr>
        <w:t xml:space="preserve">Courriel : </w:t>
      </w:r>
      <w:hyperlink r:id="rId8" w:history="1">
        <w:r w:rsidR="008129CB" w:rsidRPr="00955808">
          <w:rPr>
            <w:rStyle w:val="Collegamentoipertestuale"/>
            <w:sz w:val="20"/>
            <w:szCs w:val="20"/>
          </w:rPr>
          <w:t>data@angeloipo.it</w:t>
        </w:r>
      </w:hyperlink>
      <w:r w:rsidRPr="00955808">
        <w:rPr>
          <w:sz w:val="20"/>
          <w:szCs w:val="20"/>
        </w:rPr>
        <w:t xml:space="preserve"> • Téléphone :</w:t>
      </w:r>
      <w:r w:rsidR="0000366C" w:rsidRPr="00955808">
        <w:rPr>
          <w:sz w:val="20"/>
          <w:szCs w:val="20"/>
        </w:rPr>
        <w:t xml:space="preserve"> +39 059 639411</w:t>
      </w:r>
    </w:p>
    <w:sectPr w:rsidR="00983D02" w:rsidRPr="000036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altName w:val="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600F"/>
    <w:multiLevelType w:val="hybridMultilevel"/>
    <w:tmpl w:val="3718240E"/>
    <w:lvl w:ilvl="0" w:tplc="1FCC29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986BCE"/>
    <w:multiLevelType w:val="hybridMultilevel"/>
    <w:tmpl w:val="E1D2BDA0"/>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830E4E"/>
    <w:multiLevelType w:val="multilevel"/>
    <w:tmpl w:val="F7C4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2037B"/>
    <w:multiLevelType w:val="hybridMultilevel"/>
    <w:tmpl w:val="ACCCC34A"/>
    <w:lvl w:ilvl="0" w:tplc="E7B4A04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B75A49"/>
    <w:multiLevelType w:val="hybridMultilevel"/>
    <w:tmpl w:val="E5243042"/>
    <w:lvl w:ilvl="0" w:tplc="E066390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5503E4"/>
    <w:multiLevelType w:val="multilevel"/>
    <w:tmpl w:val="D942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47C35"/>
    <w:multiLevelType w:val="hybridMultilevel"/>
    <w:tmpl w:val="AE9E8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9663D1"/>
    <w:multiLevelType w:val="hybridMultilevel"/>
    <w:tmpl w:val="34DAE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B9632E"/>
    <w:multiLevelType w:val="multilevel"/>
    <w:tmpl w:val="6AF0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D12EE"/>
    <w:multiLevelType w:val="hybridMultilevel"/>
    <w:tmpl w:val="94284A5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921D2D"/>
    <w:multiLevelType w:val="hybridMultilevel"/>
    <w:tmpl w:val="D83619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63472257">
    <w:abstractNumId w:val="8"/>
  </w:num>
  <w:num w:numId="2" w16cid:durableId="562179499">
    <w:abstractNumId w:val="5"/>
  </w:num>
  <w:num w:numId="3" w16cid:durableId="182132342">
    <w:abstractNumId w:val="2"/>
  </w:num>
  <w:num w:numId="4" w16cid:durableId="955872792">
    <w:abstractNumId w:val="9"/>
  </w:num>
  <w:num w:numId="5" w16cid:durableId="988635944">
    <w:abstractNumId w:val="6"/>
  </w:num>
  <w:num w:numId="6" w16cid:durableId="1475098884">
    <w:abstractNumId w:val="4"/>
  </w:num>
  <w:num w:numId="7" w16cid:durableId="771240225">
    <w:abstractNumId w:val="7"/>
  </w:num>
  <w:num w:numId="8" w16cid:durableId="459610126">
    <w:abstractNumId w:val="0"/>
  </w:num>
  <w:num w:numId="9" w16cid:durableId="1105611304">
    <w:abstractNumId w:val="1"/>
  </w:num>
  <w:num w:numId="10" w16cid:durableId="244845524">
    <w:abstractNumId w:val="3"/>
  </w:num>
  <w:num w:numId="11" w16cid:durableId="512259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02"/>
    <w:rsid w:val="0000366C"/>
    <w:rsid w:val="00096CB4"/>
    <w:rsid w:val="000A0316"/>
    <w:rsid w:val="000D5CBF"/>
    <w:rsid w:val="000E3F36"/>
    <w:rsid w:val="00132FDE"/>
    <w:rsid w:val="001633C3"/>
    <w:rsid w:val="001D7508"/>
    <w:rsid w:val="001D7EEA"/>
    <w:rsid w:val="002C7731"/>
    <w:rsid w:val="002E0C5B"/>
    <w:rsid w:val="0035669C"/>
    <w:rsid w:val="0039524E"/>
    <w:rsid w:val="00491F6C"/>
    <w:rsid w:val="004A7F18"/>
    <w:rsid w:val="004D18D8"/>
    <w:rsid w:val="00544D11"/>
    <w:rsid w:val="005742D2"/>
    <w:rsid w:val="00644296"/>
    <w:rsid w:val="006E25FC"/>
    <w:rsid w:val="007E63C1"/>
    <w:rsid w:val="00807897"/>
    <w:rsid w:val="008129CB"/>
    <w:rsid w:val="00847AA7"/>
    <w:rsid w:val="00862D10"/>
    <w:rsid w:val="00885059"/>
    <w:rsid w:val="00955808"/>
    <w:rsid w:val="00983D02"/>
    <w:rsid w:val="00994547"/>
    <w:rsid w:val="009B5489"/>
    <w:rsid w:val="00AD5E04"/>
    <w:rsid w:val="00AE6D36"/>
    <w:rsid w:val="00BA66B6"/>
    <w:rsid w:val="00BD38A5"/>
    <w:rsid w:val="00BF196B"/>
    <w:rsid w:val="00C06CD5"/>
    <w:rsid w:val="00C46E56"/>
    <w:rsid w:val="00C83B5C"/>
    <w:rsid w:val="00CD54F3"/>
    <w:rsid w:val="00ED4A78"/>
    <w:rsid w:val="00EE0E3F"/>
    <w:rsid w:val="00EF233C"/>
    <w:rsid w:val="00F215D4"/>
    <w:rsid w:val="00F643D4"/>
    <w:rsid w:val="00F8305B"/>
    <w:rsid w:val="00FA48EF"/>
    <w:rsid w:val="00FA4A4F"/>
    <w:rsid w:val="0EC8054D"/>
    <w:rsid w:val="4937B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72CD"/>
  <w15:chartTrackingRefBased/>
  <w15:docId w15:val="{4446524A-ECD6-4E74-87C0-21CBC095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83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83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83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83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83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83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3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3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3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3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83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83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83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83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83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3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3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3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3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3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3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3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3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3D02"/>
    <w:rPr>
      <w:i/>
      <w:iCs/>
      <w:color w:val="404040" w:themeColor="text1" w:themeTint="BF"/>
    </w:rPr>
  </w:style>
  <w:style w:type="paragraph" w:styleId="Paragrafoelenco">
    <w:name w:val="List Paragraph"/>
    <w:basedOn w:val="Normale"/>
    <w:uiPriority w:val="34"/>
    <w:qFormat/>
    <w:rsid w:val="00983D02"/>
    <w:pPr>
      <w:ind w:left="720"/>
      <w:contextualSpacing/>
    </w:pPr>
  </w:style>
  <w:style w:type="character" w:styleId="Enfasiintensa">
    <w:name w:val="Intense Emphasis"/>
    <w:basedOn w:val="Carpredefinitoparagrafo"/>
    <w:uiPriority w:val="21"/>
    <w:qFormat/>
    <w:rsid w:val="00983D02"/>
    <w:rPr>
      <w:i/>
      <w:iCs/>
      <w:color w:val="0F4761" w:themeColor="accent1" w:themeShade="BF"/>
    </w:rPr>
  </w:style>
  <w:style w:type="paragraph" w:styleId="Citazioneintensa">
    <w:name w:val="Intense Quote"/>
    <w:basedOn w:val="Normale"/>
    <w:next w:val="Normale"/>
    <w:link w:val="CitazioneintensaCarattere"/>
    <w:uiPriority w:val="30"/>
    <w:qFormat/>
    <w:rsid w:val="00983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83D02"/>
    <w:rPr>
      <w:i/>
      <w:iCs/>
      <w:color w:val="0F4761" w:themeColor="accent1" w:themeShade="BF"/>
    </w:rPr>
  </w:style>
  <w:style w:type="character" w:styleId="Riferimentointenso">
    <w:name w:val="Intense Reference"/>
    <w:basedOn w:val="Carpredefinitoparagrafo"/>
    <w:uiPriority w:val="32"/>
    <w:qFormat/>
    <w:rsid w:val="00983D02"/>
    <w:rPr>
      <w:b/>
      <w:bCs/>
      <w:smallCaps/>
      <w:color w:val="0F4761" w:themeColor="accent1" w:themeShade="BF"/>
      <w:spacing w:val="5"/>
    </w:rPr>
  </w:style>
  <w:style w:type="character" w:styleId="Rimandocommento">
    <w:name w:val="annotation reference"/>
    <w:basedOn w:val="Carpredefinitoparagrafo"/>
    <w:uiPriority w:val="99"/>
    <w:unhideWhenUsed/>
    <w:rsid w:val="005742D2"/>
    <w:rPr>
      <w:sz w:val="16"/>
      <w:szCs w:val="16"/>
    </w:rPr>
  </w:style>
  <w:style w:type="paragraph" w:styleId="Testocommento">
    <w:name w:val="annotation text"/>
    <w:basedOn w:val="Normale"/>
    <w:link w:val="TestocommentoCarattere"/>
    <w:uiPriority w:val="99"/>
    <w:unhideWhenUsed/>
    <w:rsid w:val="005742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5742D2"/>
    <w:rPr>
      <w:sz w:val="20"/>
      <w:szCs w:val="20"/>
    </w:rPr>
  </w:style>
  <w:style w:type="paragraph" w:styleId="Soggettocommento">
    <w:name w:val="annotation subject"/>
    <w:basedOn w:val="Testocommento"/>
    <w:next w:val="Testocommento"/>
    <w:link w:val="SoggettocommentoCarattere"/>
    <w:uiPriority w:val="99"/>
    <w:semiHidden/>
    <w:unhideWhenUsed/>
    <w:rsid w:val="005742D2"/>
    <w:rPr>
      <w:b/>
      <w:bCs/>
    </w:rPr>
  </w:style>
  <w:style w:type="character" w:customStyle="1" w:styleId="SoggettocommentoCarattere">
    <w:name w:val="Soggetto commento Carattere"/>
    <w:basedOn w:val="TestocommentoCarattere"/>
    <w:link w:val="Soggettocommento"/>
    <w:uiPriority w:val="99"/>
    <w:semiHidden/>
    <w:rsid w:val="005742D2"/>
    <w:rPr>
      <w:b/>
      <w:bCs/>
      <w:sz w:val="20"/>
      <w:szCs w:val="20"/>
    </w:rPr>
  </w:style>
  <w:style w:type="paragraph" w:styleId="Corpotesto">
    <w:name w:val="Body Text"/>
    <w:basedOn w:val="Normale"/>
    <w:link w:val="CorpotestoCarattere"/>
    <w:qFormat/>
    <w:rsid w:val="00F8305B"/>
    <w:pPr>
      <w:spacing w:before="180" w:after="180" w:line="240" w:lineRule="auto"/>
    </w:pPr>
    <w:rPr>
      <w:kern w:val="0"/>
      <w14:ligatures w14:val="none"/>
    </w:rPr>
  </w:style>
  <w:style w:type="character" w:customStyle="1" w:styleId="CorpotestoCarattere">
    <w:name w:val="Corpo testo Carattere"/>
    <w:basedOn w:val="Carpredefinitoparagrafo"/>
    <w:link w:val="Corpotesto"/>
    <w:rsid w:val="00F8305B"/>
    <w:rPr>
      <w:kern w:val="0"/>
      <w:lang w:val="fr-FR"/>
      <w14:ligatures w14:val="none"/>
    </w:rPr>
  </w:style>
  <w:style w:type="paragraph" w:customStyle="1" w:styleId="DefinitionTerm">
    <w:name w:val="Definition Term"/>
    <w:basedOn w:val="Normale"/>
    <w:next w:val="Normale"/>
    <w:rsid w:val="00F8305B"/>
    <w:pPr>
      <w:keepNext/>
      <w:keepLines/>
      <w:spacing w:after="0" w:line="240" w:lineRule="auto"/>
    </w:pPr>
    <w:rPr>
      <w:b/>
      <w:kern w:val="0"/>
      <w14:ligatures w14:val="none"/>
    </w:rPr>
  </w:style>
  <w:style w:type="character" w:styleId="Collegamentoipertestuale">
    <w:name w:val="Hyperlink"/>
    <w:basedOn w:val="Carpredefinitoparagrafo"/>
    <w:uiPriority w:val="99"/>
    <w:unhideWhenUsed/>
    <w:rsid w:val="008129C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19061">
      <w:bodyDiv w:val="1"/>
      <w:marLeft w:val="0"/>
      <w:marRight w:val="0"/>
      <w:marTop w:val="0"/>
      <w:marBottom w:val="0"/>
      <w:divBdr>
        <w:top w:val="none" w:sz="0" w:space="0" w:color="auto"/>
        <w:left w:val="none" w:sz="0" w:space="0" w:color="auto"/>
        <w:bottom w:val="none" w:sz="0" w:space="0" w:color="auto"/>
        <w:right w:val="none" w:sz="0" w:space="0" w:color="auto"/>
      </w:divBdr>
    </w:div>
    <w:div w:id="10046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angeloipo.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1ea98-f5cc-48d1-9bfa-5a08061c7f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886D3117133C4ABA867BBDADF4E624" ma:contentTypeVersion="13" ma:contentTypeDescription="Creare un nuovo documento." ma:contentTypeScope="" ma:versionID="6d16ac3097f94d6d2f420a1bfdfa48d6">
  <xsd:schema xmlns:xsd="http://www.w3.org/2001/XMLSchema" xmlns:xs="http://www.w3.org/2001/XMLSchema" xmlns:p="http://schemas.microsoft.com/office/2006/metadata/properties" xmlns:ns3="3821ea98-f5cc-48d1-9bfa-5a08061c7f69" xmlns:ns4="e7e33c55-c6e2-458f-85dc-5195263f0a4f" targetNamespace="http://schemas.microsoft.com/office/2006/metadata/properties" ma:root="true" ma:fieldsID="e6b1aff9e76fd0db9fc568c2df3a96e4" ns3:_="" ns4:_="">
    <xsd:import namespace="3821ea98-f5cc-48d1-9bfa-5a08061c7f69"/>
    <xsd:import namespace="e7e33c55-c6e2-458f-85dc-5195263f0a4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ea98-f5cc-48d1-9bfa-5a08061c7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33c55-c6e2-458f-85dc-5195263f0a4f"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C2194-A7CF-4B22-9E2C-98144D8983CF}">
  <ds:schemaRefs>
    <ds:schemaRef ds:uri="http://schemas.microsoft.com/office/2006/metadata/properties"/>
    <ds:schemaRef ds:uri="http://schemas.microsoft.com/office/infopath/2007/PartnerControls"/>
    <ds:schemaRef ds:uri="3821ea98-f5cc-48d1-9bfa-5a08061c7f69"/>
  </ds:schemaRefs>
</ds:datastoreItem>
</file>

<file path=customXml/itemProps2.xml><?xml version="1.0" encoding="utf-8"?>
<ds:datastoreItem xmlns:ds="http://schemas.openxmlformats.org/officeDocument/2006/customXml" ds:itemID="{8249E174-D6E0-437E-A37C-E25289821654}">
  <ds:schemaRefs>
    <ds:schemaRef ds:uri="http://schemas.microsoft.com/sharepoint/v3/contenttype/forms"/>
  </ds:schemaRefs>
</ds:datastoreItem>
</file>

<file path=customXml/itemProps3.xml><?xml version="1.0" encoding="utf-8"?>
<ds:datastoreItem xmlns:ds="http://schemas.openxmlformats.org/officeDocument/2006/customXml" ds:itemID="{32DEF037-8486-4E7F-9D04-F89BF0CE7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ea98-f5cc-48d1-9bfa-5a08061c7f69"/>
    <ds:schemaRef ds:uri="e7e33c55-c6e2-458f-85dc-5195263f0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Claudio Gabriele</dc:creator>
  <cp:keywords/>
  <dc:description/>
  <cp:lastModifiedBy>Glauca Vesperini</cp:lastModifiedBy>
  <cp:revision>3</cp:revision>
  <dcterms:created xsi:type="dcterms:W3CDTF">2025-09-22T08:15:00Z</dcterms:created>
  <dcterms:modified xsi:type="dcterms:W3CDTF">2025-09-22T12:20:00Z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0x010100EE886D3117133C4ABA867BBDADF4E624</vt:lpwstr>
  </property>
</Properties>
</file>